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22" w:rsidRDefault="00534799" w:rsidP="00534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1E1A22" w:rsidRDefault="001E1A22" w:rsidP="00534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СПАССКОГО</w:t>
      </w:r>
      <w:r w:rsidR="00534799">
        <w:rPr>
          <w:b/>
          <w:sz w:val="28"/>
          <w:szCs w:val="28"/>
        </w:rPr>
        <w:t xml:space="preserve"> СЕЛЬСКОГО ПОСЕЛЕНИЯ </w:t>
      </w:r>
    </w:p>
    <w:p w:rsidR="001E1A22" w:rsidRDefault="00534799" w:rsidP="00534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МУНИЦИПАЛЬНОГО РАЙОНА </w:t>
      </w:r>
    </w:p>
    <w:p w:rsidR="00B615C9" w:rsidRDefault="00534799" w:rsidP="00534799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B615C9" w:rsidRDefault="00B615C9" w:rsidP="00534799">
      <w:pPr>
        <w:jc w:val="center"/>
        <w:rPr>
          <w:b/>
          <w:sz w:val="28"/>
          <w:szCs w:val="28"/>
        </w:rPr>
      </w:pPr>
    </w:p>
    <w:p w:rsidR="00B615C9" w:rsidRDefault="00534799" w:rsidP="00534799">
      <w:r>
        <w:rPr>
          <w:b/>
          <w:sz w:val="28"/>
          <w:szCs w:val="28"/>
        </w:rPr>
        <w:t xml:space="preserve">                                                       РЕШЕНИЕ</w:t>
      </w:r>
    </w:p>
    <w:p w:rsidR="00B615C9" w:rsidRDefault="00B615C9" w:rsidP="00534799">
      <w:pPr>
        <w:rPr>
          <w:b/>
          <w:sz w:val="28"/>
          <w:szCs w:val="28"/>
        </w:rPr>
      </w:pPr>
    </w:p>
    <w:p w:rsidR="00B615C9" w:rsidRDefault="00B271A3" w:rsidP="00534799">
      <w:r w:rsidRPr="00B271A3">
        <w:rPr>
          <w:sz w:val="28"/>
          <w:szCs w:val="28"/>
        </w:rPr>
        <w:t xml:space="preserve">«13» сентября </w:t>
      </w:r>
      <w:r w:rsidR="001E1A22" w:rsidRPr="00B271A3">
        <w:rPr>
          <w:sz w:val="28"/>
          <w:szCs w:val="28"/>
        </w:rPr>
        <w:t>2024</w:t>
      </w:r>
      <w:r w:rsidR="001E1A22">
        <w:rPr>
          <w:sz w:val="28"/>
          <w:szCs w:val="28"/>
        </w:rPr>
        <w:t xml:space="preserve"> г. № 90</w:t>
      </w:r>
    </w:p>
    <w:p w:rsidR="00B615C9" w:rsidRDefault="001E1A22" w:rsidP="00534799">
      <w:pPr>
        <w:pStyle w:val="Standard"/>
        <w:tabs>
          <w:tab w:val="left" w:pos="1219"/>
        </w:tabs>
      </w:pPr>
      <w:r>
        <w:rPr>
          <w:sz w:val="20"/>
          <w:szCs w:val="20"/>
          <w:lang w:val="ru-RU"/>
        </w:rPr>
        <w:t>по</w:t>
      </w:r>
      <w:r w:rsidR="00534799">
        <w:rPr>
          <w:sz w:val="20"/>
          <w:szCs w:val="20"/>
          <w:lang w:val="ru-RU"/>
        </w:rPr>
        <w:t>с.</w:t>
      </w:r>
      <w:r>
        <w:rPr>
          <w:sz w:val="20"/>
          <w:szCs w:val="20"/>
          <w:lang w:val="ru-RU"/>
        </w:rPr>
        <w:t xml:space="preserve"> Вишнёвка</w:t>
      </w:r>
      <w:r w:rsidR="00534799">
        <w:rPr>
          <w:sz w:val="20"/>
          <w:szCs w:val="20"/>
          <w:lang w:val="ru-RU"/>
        </w:rPr>
        <w:t xml:space="preserve"> </w:t>
      </w:r>
    </w:p>
    <w:p w:rsidR="00B615C9" w:rsidRDefault="00B615C9" w:rsidP="00534799">
      <w:pPr>
        <w:pStyle w:val="Standard"/>
        <w:rPr>
          <w:sz w:val="28"/>
          <w:szCs w:val="28"/>
          <w:lang w:val="ru-RU"/>
        </w:rPr>
      </w:pPr>
    </w:p>
    <w:p w:rsidR="00B615C9" w:rsidRDefault="00534799" w:rsidP="00534799">
      <w:pPr>
        <w:pStyle w:val="Standard"/>
      </w:pPr>
      <w:r>
        <w:rPr>
          <w:sz w:val="28"/>
          <w:szCs w:val="28"/>
        </w:rPr>
        <w:t>О</w:t>
      </w:r>
      <w:r w:rsidR="001E1A22">
        <w:rPr>
          <w:sz w:val="28"/>
          <w:szCs w:val="28"/>
          <w:lang w:val="ru-RU"/>
        </w:rPr>
        <w:t>б учреждении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B615C9" w:rsidRDefault="00534799" w:rsidP="00534799">
      <w:pPr>
        <w:pStyle w:val="Standard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:rsidR="00B615C9" w:rsidRDefault="001E1A22" w:rsidP="00534799">
      <w:pPr>
        <w:pStyle w:val="Standard"/>
      </w:pPr>
      <w:r>
        <w:rPr>
          <w:sz w:val="28"/>
          <w:szCs w:val="28"/>
          <w:lang w:val="ru-RU"/>
        </w:rPr>
        <w:t>Спасского</w:t>
      </w:r>
      <w:r w:rsidR="00534799">
        <w:rPr>
          <w:sz w:val="28"/>
          <w:szCs w:val="28"/>
          <w:lang w:val="ru-RU"/>
        </w:rPr>
        <w:t xml:space="preserve"> сельского поселения </w:t>
      </w:r>
    </w:p>
    <w:p w:rsidR="00B615C9" w:rsidRDefault="00534799" w:rsidP="00534799">
      <w:pPr>
        <w:pStyle w:val="Standard"/>
      </w:pPr>
      <w:r>
        <w:rPr>
          <w:sz w:val="28"/>
          <w:szCs w:val="28"/>
        </w:rPr>
        <w:t xml:space="preserve">Верхнехавского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</w:t>
      </w:r>
    </w:p>
    <w:p w:rsidR="00B615C9" w:rsidRDefault="00B615C9" w:rsidP="00534799">
      <w:pPr>
        <w:pStyle w:val="Standard"/>
      </w:pPr>
    </w:p>
    <w:p w:rsidR="00B615C9" w:rsidRDefault="00534799" w:rsidP="00534799">
      <w:pPr>
        <w:jc w:val="both"/>
      </w:pPr>
      <w:r>
        <w:rPr>
          <w:spacing w:val="2"/>
          <w:sz w:val="28"/>
          <w:szCs w:val="28"/>
        </w:rPr>
        <w:t xml:space="preserve">         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>
        <w:rPr>
          <w:spacing w:val="2"/>
          <w:sz w:val="28"/>
          <w:szCs w:val="28"/>
        </w:rPr>
        <w:t xml:space="preserve">Устава </w:t>
      </w:r>
      <w:r w:rsidR="001E1A22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 Верхнехавского муниципального района Воронежской области, в целях </w:t>
      </w:r>
      <w:r>
        <w:rPr>
          <w:sz w:val="28"/>
          <w:szCs w:val="28"/>
        </w:rPr>
        <w:t xml:space="preserve">опубликования муниципальных правовых актов органов местного самоуправления </w:t>
      </w:r>
      <w:r w:rsidR="001E1A22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поселения, обсуждения проектов муниципальных правовых актов по вопросам местного значения, доведения до сведения жителей </w:t>
      </w:r>
      <w:r w:rsidR="001E1A22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официальной информации о социально-экономическом и культурном развитии </w:t>
      </w:r>
      <w:r w:rsidR="001E1A22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</w:t>
      </w:r>
      <w:r w:rsidR="001E1A22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Воронежской области, </w:t>
      </w:r>
    </w:p>
    <w:p w:rsidR="00B615C9" w:rsidRDefault="00B615C9" w:rsidP="00534799">
      <w:pPr>
        <w:jc w:val="both"/>
        <w:rPr>
          <w:spacing w:val="2"/>
          <w:sz w:val="28"/>
          <w:szCs w:val="28"/>
        </w:rPr>
      </w:pPr>
    </w:p>
    <w:p w:rsidR="00B615C9" w:rsidRDefault="00534799" w:rsidP="00534799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:rsidR="00B615C9" w:rsidRDefault="00B615C9" w:rsidP="00534799">
      <w:pPr>
        <w:spacing w:before="30" w:after="30"/>
        <w:jc w:val="both"/>
        <w:rPr>
          <w:b/>
          <w:spacing w:val="2"/>
          <w:sz w:val="28"/>
          <w:szCs w:val="28"/>
        </w:rPr>
      </w:pPr>
    </w:p>
    <w:p w:rsidR="00B615C9" w:rsidRDefault="00534799" w:rsidP="00534799">
      <w:pPr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поселения» (далее по тексту – Совет) в следующем составе: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– </w:t>
      </w:r>
      <w:r w:rsidR="00C528C4">
        <w:rPr>
          <w:spacing w:val="2"/>
          <w:sz w:val="28"/>
          <w:szCs w:val="28"/>
        </w:rPr>
        <w:t xml:space="preserve">Пучков Петр Валерьевич, </w:t>
      </w:r>
      <w:r>
        <w:rPr>
          <w:spacing w:val="2"/>
          <w:sz w:val="28"/>
          <w:szCs w:val="28"/>
        </w:rPr>
        <w:t xml:space="preserve">глава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lastRenderedPageBreak/>
        <w:t>Верхнехавского муниципального района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     Члены Совета:</w:t>
      </w:r>
    </w:p>
    <w:p w:rsidR="00B615C9" w:rsidRDefault="00C528C4" w:rsidP="00534799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spellStart"/>
      <w:r>
        <w:rPr>
          <w:spacing w:val="2"/>
          <w:sz w:val="28"/>
          <w:szCs w:val="28"/>
        </w:rPr>
        <w:t>Деревщюков</w:t>
      </w:r>
      <w:proofErr w:type="spellEnd"/>
      <w:r>
        <w:rPr>
          <w:spacing w:val="2"/>
          <w:sz w:val="28"/>
          <w:szCs w:val="28"/>
        </w:rPr>
        <w:t xml:space="preserve"> Сергей Николаевич, заместитель председателя Совета народных депутатов Спасского сельского поселения;</w:t>
      </w:r>
    </w:p>
    <w:p w:rsidR="00C528C4" w:rsidRDefault="00C528C4" w:rsidP="00534799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34799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Меркушов</w:t>
      </w:r>
      <w:proofErr w:type="spellEnd"/>
      <w:r>
        <w:rPr>
          <w:spacing w:val="2"/>
          <w:sz w:val="28"/>
          <w:szCs w:val="28"/>
        </w:rPr>
        <w:t xml:space="preserve"> Владимир Васильевич, директор МКОУ «Спасская СОШ»;</w:t>
      </w:r>
    </w:p>
    <w:p w:rsidR="00C528C4" w:rsidRDefault="00C528C4" w:rsidP="00534799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3479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Сергеева Таисия Дмитриевна, директор МКУК «Вишневский СДК»;</w:t>
      </w:r>
    </w:p>
    <w:p w:rsidR="00C528C4" w:rsidRDefault="00C528C4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- </w:t>
      </w:r>
      <w:r w:rsidR="00534799">
        <w:rPr>
          <w:spacing w:val="2"/>
          <w:sz w:val="28"/>
          <w:szCs w:val="28"/>
        </w:rPr>
        <w:t xml:space="preserve">Сергеев Александр </w:t>
      </w:r>
      <w:proofErr w:type="gramStart"/>
      <w:r w:rsidR="00534799">
        <w:rPr>
          <w:spacing w:val="2"/>
          <w:sz w:val="28"/>
          <w:szCs w:val="28"/>
        </w:rPr>
        <w:t>Анатольевич,  депутат</w:t>
      </w:r>
      <w:proofErr w:type="gramEnd"/>
      <w:r w:rsidR="00534799">
        <w:rPr>
          <w:spacing w:val="2"/>
          <w:sz w:val="28"/>
          <w:szCs w:val="28"/>
        </w:rPr>
        <w:t xml:space="preserve"> Совета народных депутатов</w:t>
      </w:r>
      <w:r>
        <w:rPr>
          <w:spacing w:val="2"/>
          <w:sz w:val="28"/>
          <w:szCs w:val="28"/>
        </w:rPr>
        <w:t xml:space="preserve"> Спасского сельского поселения.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r w:rsidR="00C528C4">
        <w:rPr>
          <w:spacing w:val="2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Спасского сельского поселения», согласно приложению № 1 к настоящему решению.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экземпляров печатного средства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</w:t>
      </w:r>
      <w:proofErr w:type="gramStart"/>
      <w:r>
        <w:rPr>
          <w:spacing w:val="2"/>
          <w:sz w:val="28"/>
          <w:szCs w:val="28"/>
        </w:rPr>
        <w:t>»,  согласно</w:t>
      </w:r>
      <w:proofErr w:type="gramEnd"/>
      <w:r>
        <w:rPr>
          <w:spacing w:val="2"/>
          <w:sz w:val="28"/>
          <w:szCs w:val="28"/>
        </w:rPr>
        <w:t xml:space="preserve"> приложению № 2 к настоящему решению.</w:t>
      </w:r>
    </w:p>
    <w:p w:rsidR="00B615C9" w:rsidRDefault="00534799" w:rsidP="00534799">
      <w:pPr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Спасского сельского поселения, Советом народных депутатов Спасского сельского поселения, а также соглашений, заключаемых между органами местного самоуправления, является «Муниципальный вестник Спасского сельского поселения».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Спасского сельского поселения, и подлежит размещению на официальном сайте администрации Спасского сельского поселения в сети «Интернет».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Спасского сельского поселения.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8. Контроль за </w:t>
      </w:r>
      <w:proofErr w:type="gramStart"/>
      <w:r>
        <w:rPr>
          <w:spacing w:val="2"/>
          <w:sz w:val="28"/>
          <w:szCs w:val="28"/>
        </w:rPr>
        <w:t>исполнением  настоящего</w:t>
      </w:r>
      <w:proofErr w:type="gramEnd"/>
      <w:r>
        <w:rPr>
          <w:spacing w:val="2"/>
          <w:sz w:val="28"/>
          <w:szCs w:val="28"/>
        </w:rPr>
        <w:t xml:space="preserve"> решения оставляю за собой. </w:t>
      </w:r>
    </w:p>
    <w:p w:rsidR="00B615C9" w:rsidRDefault="00534799" w:rsidP="00534799">
      <w:pPr>
        <w:spacing w:before="30" w:after="30"/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B615C9">
        <w:trPr>
          <w:trHeight w:val="322"/>
        </w:trPr>
        <w:tc>
          <w:tcPr>
            <w:tcW w:w="10543" w:type="dxa"/>
          </w:tcPr>
          <w:p w:rsidR="00B615C9" w:rsidRDefault="00B615C9" w:rsidP="0053479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B615C9" w:rsidRDefault="00534799" w:rsidP="00534799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Глава  Спасского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поселения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П.В.Пучков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34799" w:rsidRDefault="0053479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34799" w:rsidRDefault="0053479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34799" w:rsidRDefault="0053479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34799" w:rsidRDefault="0053479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534799" w:rsidP="00534799">
      <w:pPr>
        <w:suppressAutoHyphens w:val="0"/>
        <w:spacing w:after="115"/>
        <w:ind w:right="40"/>
        <w:jc w:val="right"/>
      </w:pPr>
      <w:proofErr w:type="gram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</w:t>
      </w:r>
      <w:proofErr w:type="gram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1</w:t>
      </w:r>
    </w:p>
    <w:p w:rsidR="00B615C9" w:rsidRDefault="00534799" w:rsidP="00534799">
      <w:pPr>
        <w:tabs>
          <w:tab w:val="left" w:pos="3969"/>
          <w:tab w:val="left" w:pos="4111"/>
        </w:tabs>
        <w:suppressAutoHyphens w:val="0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Спасского сельского поселения Верхнехавского муниципального района Воронежской области                                        </w:t>
      </w:r>
      <w:r w:rsidR="00B271A3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от «13» сентября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 № 90</w:t>
      </w:r>
    </w:p>
    <w:p w:rsidR="00B615C9" w:rsidRDefault="00B615C9" w:rsidP="00534799">
      <w:pPr>
        <w:suppressAutoHyphens w:val="0"/>
        <w:ind w:right="40"/>
        <w:rPr>
          <w:sz w:val="28"/>
          <w:szCs w:val="28"/>
        </w:rPr>
      </w:pPr>
    </w:p>
    <w:p w:rsidR="00B615C9" w:rsidRDefault="00534799" w:rsidP="00534799">
      <w:pPr>
        <w:suppressAutoHyphens w:val="0"/>
        <w:ind w:right="40"/>
      </w:pPr>
      <w:r>
        <w:rPr>
          <w:sz w:val="28"/>
          <w:szCs w:val="28"/>
        </w:rPr>
        <w:t xml:space="preserve">                 </w:t>
      </w:r>
    </w:p>
    <w:p w:rsidR="00B615C9" w:rsidRDefault="00B615C9" w:rsidP="00534799">
      <w:pPr>
        <w:rPr>
          <w:sz w:val="28"/>
          <w:szCs w:val="28"/>
        </w:rPr>
      </w:pPr>
    </w:p>
    <w:p w:rsidR="00B615C9" w:rsidRDefault="00534799" w:rsidP="00534799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>Положение о печатном средстве массовой информации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</w:t>
      </w:r>
    </w:p>
    <w:p w:rsidR="00B615C9" w:rsidRDefault="00B615C9" w:rsidP="00534799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B615C9" w:rsidRDefault="00534799" w:rsidP="00534799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B615C9" w:rsidRDefault="00B615C9" w:rsidP="00534799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Спасского сельского поселения Верхнехавского муниципального района – газета «Муниципальный вестник Спасского сельского поселения» (далее по тексту - «Муниципальный вестник») является официальным печатным изданием Спасского сельского </w:t>
      </w:r>
      <w:proofErr w:type="gramStart"/>
      <w:r>
        <w:rPr>
          <w:rFonts w:eastAsia="Times New Roman"/>
          <w:kern w:val="0"/>
          <w:sz w:val="28"/>
          <w:szCs w:val="28"/>
        </w:rPr>
        <w:t>поселения  Верхнехавского</w:t>
      </w:r>
      <w:proofErr w:type="gramEnd"/>
      <w:r>
        <w:rPr>
          <w:rFonts w:eastAsia="Times New Roman"/>
          <w:kern w:val="0"/>
          <w:sz w:val="28"/>
          <w:szCs w:val="28"/>
        </w:rPr>
        <w:t xml:space="preserve"> муниципального района.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eastAsia="Times New Roman"/>
          <w:kern w:val="0"/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Верхнехавского</w:t>
      </w:r>
      <w:proofErr w:type="gram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 Верхнехавского муниципального района, о развитии его общественной инфраструктуры и иной официальной информации.</w:t>
      </w:r>
    </w:p>
    <w:p w:rsidR="00B615C9" w:rsidRDefault="00534799" w:rsidP="00534799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1.3. Учредителем «Муниципального вестника» является Совет народных депутатов Спасского сельского поселения Верхнехавского муниципального района.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1.4. Формирование «Муниципального вестника» осуществляет редакционным Советом. </w:t>
      </w:r>
    </w:p>
    <w:p w:rsidR="00B615C9" w:rsidRDefault="00534799" w:rsidP="00534799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Спасского сельского поселения» осуществляет администрация Спасского сельского поселения Верхнехавского муниципального района Воронежской области. «Муниципальный </w:t>
      </w:r>
      <w:proofErr w:type="gramStart"/>
      <w:r>
        <w:rPr>
          <w:rFonts w:eastAsia="Times New Roman"/>
          <w:kern w:val="0"/>
          <w:sz w:val="28"/>
          <w:szCs w:val="28"/>
        </w:rPr>
        <w:t>вестник»  выпускается</w:t>
      </w:r>
      <w:proofErr w:type="gramEnd"/>
      <w:r>
        <w:rPr>
          <w:rFonts w:eastAsia="Times New Roman"/>
          <w:kern w:val="0"/>
          <w:sz w:val="28"/>
          <w:szCs w:val="28"/>
        </w:rPr>
        <w:t xml:space="preserve"> в бумажном варианте (формат А4). Допускается распространение издания в электронном виде в формате PDF. Электронная версия размещается на официальном сайте администрации Спасского сельского поселения.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1.6. В «Муниципальном вестнике» публикуется следующая информация: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lastRenderedPageBreak/>
        <w:t xml:space="preserve">- муниципальные правовые акты органов местного самоуправления Спасского сельского поселения Верхнехавского муниципального района;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gramStart"/>
      <w:r>
        <w:rPr>
          <w:rFonts w:eastAsia="Times New Roman"/>
          <w:kern w:val="0"/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социально-экономическом и культурном развитии </w:t>
      </w:r>
      <w:r>
        <w:rPr>
          <w:rFonts w:eastAsia="Times New Roman"/>
          <w:kern w:val="0"/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Верхнехавского муниципального района;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 xml:space="preserve">- информация о </w:t>
      </w:r>
      <w:proofErr w:type="gramStart"/>
      <w:r>
        <w:rPr>
          <w:sz w:val="28"/>
          <w:szCs w:val="28"/>
        </w:rPr>
        <w:t>развитии  общественной</w:t>
      </w:r>
      <w:proofErr w:type="gramEnd"/>
      <w:r>
        <w:rPr>
          <w:sz w:val="28"/>
          <w:szCs w:val="28"/>
        </w:rPr>
        <w:t xml:space="preserve"> инфраструктуры поселения и иная официальная информация.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B615C9" w:rsidRDefault="00B615C9" w:rsidP="00534799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B615C9" w:rsidRDefault="00534799" w:rsidP="00534799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«Муниципального вестника»</w:t>
      </w:r>
    </w:p>
    <w:p w:rsidR="00B615C9" w:rsidRDefault="00B615C9" w:rsidP="0053479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образования, о развитии его общественной инфраструктуры. </w:t>
      </w:r>
    </w:p>
    <w:p w:rsidR="00B615C9" w:rsidRDefault="00534799" w:rsidP="00534799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 вестника» составляет не менее 7 экземпляров.</w:t>
      </w:r>
    </w:p>
    <w:p w:rsidR="00B615C9" w:rsidRDefault="00534799" w:rsidP="00534799">
      <w:pPr>
        <w:widowControl/>
        <w:suppressAutoHyphens w:val="0"/>
        <w:ind w:firstLine="709"/>
        <w:jc w:val="both"/>
      </w:pPr>
      <w:proofErr w:type="gramStart"/>
      <w:r>
        <w:rPr>
          <w:rFonts w:eastAsia="Times New Roman"/>
          <w:kern w:val="0"/>
          <w:sz w:val="28"/>
          <w:szCs w:val="28"/>
        </w:rPr>
        <w:t>Формат  листов</w:t>
      </w:r>
      <w:proofErr w:type="gramEnd"/>
      <w:r>
        <w:rPr>
          <w:rFonts w:eastAsia="Times New Roman"/>
          <w:kern w:val="0"/>
          <w:sz w:val="28"/>
          <w:szCs w:val="28"/>
        </w:rPr>
        <w:t xml:space="preserve">  А4, количество печатных страниц зависит от количества публикуемой информации.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2.4. «Муниципальный вестник» подлежит распространению на всей территории Спасского 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экземпляров печатного средства массовой информации органов местного самоуправления </w:t>
      </w:r>
      <w:r>
        <w:rPr>
          <w:rFonts w:eastAsia="Times New Roman"/>
          <w:kern w:val="0"/>
          <w:sz w:val="28"/>
          <w:szCs w:val="28"/>
        </w:rPr>
        <w:t>Спасского</w:t>
      </w:r>
      <w:r>
        <w:rPr>
          <w:spacing w:val="2"/>
          <w:sz w:val="28"/>
          <w:szCs w:val="28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:rsidR="00B615C9" w:rsidRDefault="00534799" w:rsidP="00534799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официальном сайте администрации Спасского сельского поселения Верхнехавского муниципального района в сети «Интернет»: ________.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2.7. В каждом выпуске «Муниципального вестника» должно быть указано: </w:t>
      </w:r>
    </w:p>
    <w:p w:rsidR="00B615C9" w:rsidRDefault="00534799" w:rsidP="00534799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:rsidR="00B615C9" w:rsidRDefault="00534799" w:rsidP="00534799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:rsidR="00B615C9" w:rsidRDefault="00534799" w:rsidP="00534799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:rsidR="00B615C9" w:rsidRDefault="00534799" w:rsidP="00534799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порядковый номер выпуска и дата его выхода; </w:t>
      </w:r>
    </w:p>
    <w:p w:rsidR="00B615C9" w:rsidRDefault="00534799" w:rsidP="00534799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lastRenderedPageBreak/>
        <w:t xml:space="preserve">- тираж; </w:t>
      </w:r>
    </w:p>
    <w:p w:rsidR="00B615C9" w:rsidRDefault="00534799" w:rsidP="00534799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:rsidR="00B615C9" w:rsidRDefault="00534799" w:rsidP="00534799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2.8.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Совет.</w:t>
      </w: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34799" w:rsidRDefault="00534799" w:rsidP="00534799">
      <w:pPr>
        <w:suppressAutoHyphens w:val="0"/>
        <w:spacing w:after="115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B615C9" w:rsidRDefault="00B615C9" w:rsidP="00534799">
      <w:pPr>
        <w:suppressAutoHyphens w:val="0"/>
        <w:spacing w:after="115"/>
        <w:ind w:right="40"/>
        <w:jc w:val="right"/>
      </w:pPr>
    </w:p>
    <w:p w:rsidR="00B615C9" w:rsidRDefault="00534799" w:rsidP="00534799">
      <w:pPr>
        <w:suppressAutoHyphens w:val="0"/>
        <w:spacing w:after="115"/>
        <w:ind w:right="40"/>
        <w:jc w:val="right"/>
      </w:pPr>
      <w:proofErr w:type="gram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</w:t>
      </w:r>
      <w:proofErr w:type="gram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</w:t>
      </w:r>
    </w:p>
    <w:p w:rsidR="00B615C9" w:rsidRDefault="00534799" w:rsidP="00534799">
      <w:pPr>
        <w:tabs>
          <w:tab w:val="left" w:pos="3969"/>
          <w:tab w:val="left" w:pos="4111"/>
        </w:tabs>
        <w:suppressAutoHyphens w:val="0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Верхнехавского муниципального района Воронежской области </w:t>
      </w:r>
    </w:p>
    <w:p w:rsidR="00B615C9" w:rsidRDefault="00534799" w:rsidP="00534799">
      <w:pPr>
        <w:suppressAutoHyphens w:val="0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</w:t>
      </w:r>
      <w:r w:rsidR="00B271A3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от «13</w:t>
      </w:r>
      <w:bookmarkStart w:id="0" w:name="_GoBack"/>
      <w:bookmarkEnd w:id="0"/>
      <w:r w:rsidR="00B271A3">
        <w:rPr>
          <w:rFonts w:eastAsia="Courier New"/>
          <w:bCs/>
          <w:spacing w:val="10"/>
          <w:kern w:val="0"/>
          <w:sz w:val="28"/>
          <w:szCs w:val="28"/>
          <w:lang w:bidi="hi-IN"/>
        </w:rPr>
        <w:t>» сентября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№ 90</w:t>
      </w:r>
    </w:p>
    <w:p w:rsidR="00B615C9" w:rsidRDefault="00534799" w:rsidP="00534799">
      <w:pPr>
        <w:suppressAutoHyphens w:val="0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</w:p>
    <w:p w:rsidR="00B615C9" w:rsidRDefault="00B615C9" w:rsidP="00534799">
      <w:pPr>
        <w:tabs>
          <w:tab w:val="left" w:pos="1800"/>
        </w:tabs>
        <w:rPr>
          <w:sz w:val="28"/>
          <w:szCs w:val="28"/>
        </w:rPr>
      </w:pPr>
    </w:p>
    <w:p w:rsidR="00B615C9" w:rsidRDefault="00B615C9" w:rsidP="00534799">
      <w:pPr>
        <w:rPr>
          <w:sz w:val="28"/>
          <w:szCs w:val="28"/>
        </w:rPr>
      </w:pPr>
    </w:p>
    <w:p w:rsidR="00B615C9" w:rsidRDefault="00B615C9" w:rsidP="00534799">
      <w:pPr>
        <w:rPr>
          <w:sz w:val="28"/>
          <w:szCs w:val="28"/>
        </w:rPr>
      </w:pPr>
    </w:p>
    <w:p w:rsidR="00B615C9" w:rsidRDefault="00B615C9" w:rsidP="00534799">
      <w:pPr>
        <w:rPr>
          <w:sz w:val="28"/>
          <w:szCs w:val="28"/>
        </w:rPr>
      </w:pPr>
    </w:p>
    <w:p w:rsidR="00B615C9" w:rsidRDefault="00534799" w:rsidP="00534799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 xml:space="preserve">Перечень организаций для размещения экземпляров печатного средства массовой информации органов местного самоуправления </w:t>
      </w:r>
      <w:r w:rsidRPr="00534799">
        <w:rPr>
          <w:b/>
          <w:spacing w:val="2"/>
          <w:sz w:val="28"/>
          <w:szCs w:val="28"/>
        </w:rPr>
        <w:t xml:space="preserve">Спасского </w:t>
      </w:r>
      <w:r>
        <w:rPr>
          <w:b/>
          <w:spacing w:val="2"/>
          <w:sz w:val="28"/>
          <w:szCs w:val="28"/>
        </w:rPr>
        <w:t xml:space="preserve">сельского поселения Верхнехавского муниципального района – «Муниципальный вестник </w:t>
      </w:r>
      <w:r w:rsidRPr="00534799">
        <w:rPr>
          <w:b/>
          <w:spacing w:val="2"/>
          <w:sz w:val="28"/>
          <w:szCs w:val="28"/>
        </w:rPr>
        <w:t xml:space="preserve">Спасского </w:t>
      </w:r>
      <w:r>
        <w:rPr>
          <w:b/>
          <w:spacing w:val="2"/>
          <w:sz w:val="28"/>
          <w:szCs w:val="28"/>
        </w:rPr>
        <w:t>сельского поселения»</w:t>
      </w:r>
    </w:p>
    <w:p w:rsidR="00B615C9" w:rsidRDefault="00B615C9" w:rsidP="00534799">
      <w:pPr>
        <w:rPr>
          <w:sz w:val="28"/>
          <w:szCs w:val="28"/>
        </w:rPr>
      </w:pPr>
    </w:p>
    <w:p w:rsidR="00B615C9" w:rsidRDefault="00534799" w:rsidP="00534799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b"/>
        <w:tblW w:w="719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559"/>
      </w:tblGrid>
      <w:tr w:rsidR="00B615C9">
        <w:tc>
          <w:tcPr>
            <w:tcW w:w="674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3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Количе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B615C9">
        <w:tc>
          <w:tcPr>
            <w:tcW w:w="674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 </w:t>
            </w:r>
            <w:r>
              <w:rPr>
                <w:rFonts w:eastAsia="Times New Roman"/>
                <w:kern w:val="0"/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615C9">
        <w:tc>
          <w:tcPr>
            <w:tcW w:w="674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kern w:val="0"/>
                <w:sz w:val="28"/>
                <w:szCs w:val="28"/>
              </w:rPr>
              <w:t>Спасского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15C9">
        <w:tc>
          <w:tcPr>
            <w:tcW w:w="674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«Вишневский сельский Дом культуры», библиотека</w:t>
            </w:r>
          </w:p>
        </w:tc>
        <w:tc>
          <w:tcPr>
            <w:tcW w:w="1559" w:type="dxa"/>
          </w:tcPr>
          <w:p w:rsidR="00B615C9" w:rsidRDefault="00534799" w:rsidP="0053479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B615C9" w:rsidRDefault="00B615C9" w:rsidP="00534799">
      <w:pPr>
        <w:tabs>
          <w:tab w:val="left" w:pos="900"/>
        </w:tabs>
        <w:rPr>
          <w:sz w:val="28"/>
          <w:szCs w:val="28"/>
        </w:rPr>
      </w:pPr>
    </w:p>
    <w:p w:rsidR="00B615C9" w:rsidRDefault="00B615C9" w:rsidP="00534799">
      <w:pPr>
        <w:ind w:left="426"/>
      </w:pPr>
    </w:p>
    <w:sectPr w:rsidR="00B615C9">
      <w:pgSz w:w="11906" w:h="16838"/>
      <w:pgMar w:top="1440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C9"/>
    <w:rsid w:val="001E1A22"/>
    <w:rsid w:val="00534799"/>
    <w:rsid w:val="00B271A3"/>
    <w:rsid w:val="00B615C9"/>
    <w:rsid w:val="00C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2545-9E38-4E3E-BB3E-77724FA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1</cp:lastModifiedBy>
  <cp:revision>13</cp:revision>
  <cp:lastPrinted>2024-09-12T05:06:00Z</cp:lastPrinted>
  <dcterms:created xsi:type="dcterms:W3CDTF">2024-07-03T08:07:00Z</dcterms:created>
  <dcterms:modified xsi:type="dcterms:W3CDTF">2024-09-12T05:06:00Z</dcterms:modified>
  <dc:language>ru-RU</dc:language>
</cp:coreProperties>
</file>